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2C3230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1</w:t>
      </w:r>
      <w:r>
        <w:rPr>
          <w:rFonts w:ascii="Optima" w:hAnsi="Optima"/>
          <w:b/>
          <w:sz w:val="48"/>
          <w:szCs w:val="36"/>
          <w:vertAlign w:val="superscript"/>
        </w:rPr>
        <w:t>st</w:t>
      </w:r>
      <w:r w:rsidR="006B6C84">
        <w:rPr>
          <w:rFonts w:ascii="Optima" w:hAnsi="Optima"/>
          <w:b/>
          <w:sz w:val="48"/>
          <w:szCs w:val="36"/>
        </w:rPr>
        <w:t xml:space="preserve"> Grade Math, Topic 7-2 Subtraction, Thinking Addition</w:t>
      </w:r>
    </w:p>
    <w:p w:rsidR="00537AF5" w:rsidRPr="00937FAF" w:rsidRDefault="00C356B7" w:rsidP="00537AF5">
      <w:pPr>
        <w:jc w:val="center"/>
        <w:rPr>
          <w:rFonts w:ascii="Optima" w:hAnsi="Optima"/>
          <w:b/>
          <w:sz w:val="36"/>
          <w:szCs w:val="36"/>
        </w:rPr>
      </w:pPr>
      <w:r>
        <w:rPr>
          <w:rFonts w:ascii="Optima" w:hAnsi="Optima"/>
          <w:b/>
          <w:sz w:val="36"/>
          <w:szCs w:val="36"/>
        </w:rPr>
        <w:t>Sue Scott and Jan Maack, special education, Grade 1</w:t>
      </w: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  <w:r w:rsidR="006B6C84">
              <w:rPr>
                <w:rFonts w:ascii="Optima" w:hAnsi="Optima"/>
              </w:rPr>
              <w:t>Number cards 0-20, counters</w:t>
            </w:r>
          </w:p>
          <w:p w:rsidR="00E54930" w:rsidRPr="00A23F6F" w:rsidRDefault="006B6C84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Circle fraction pieces, counting mats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1A11CD" w:rsidRDefault="006B6C84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Computation Practice: Timing: 3 minutes using AIMSWEB 1</w:t>
            </w:r>
            <w:r w:rsidRPr="006B6C84">
              <w:rPr>
                <w:rFonts w:ascii="Optima" w:hAnsi="Optima"/>
                <w:vertAlign w:val="superscript"/>
              </w:rPr>
              <w:t>st</w:t>
            </w:r>
            <w:r>
              <w:rPr>
                <w:rFonts w:ascii="Optima" w:hAnsi="Optima"/>
              </w:rPr>
              <w:t xml:space="preserve"> Grade MCOMP Progress Monitoring Probe: teacher corrects and gives feedback and records data points.</w:t>
            </w:r>
          </w:p>
          <w:p w:rsidR="001A11CD" w:rsidRDefault="001A11CD" w:rsidP="008F4FA5">
            <w:pPr>
              <w:rPr>
                <w:rFonts w:ascii="Optima" w:hAnsi="Optima"/>
              </w:rPr>
            </w:pPr>
          </w:p>
          <w:p w:rsidR="00FC2EC2" w:rsidRDefault="00FC2EC2" w:rsidP="008F4FA5">
            <w:pPr>
              <w:rPr>
                <w:rFonts w:ascii="Optima" w:hAnsi="Optima"/>
              </w:rPr>
            </w:pPr>
          </w:p>
          <w:p w:rsidR="00FC2EC2" w:rsidRDefault="006B6C84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Day: 7-2 Betty cut her pizza into six pieces. She took two pieces. How many more pieces could Betty take?</w:t>
            </w:r>
          </w:p>
          <w:p w:rsidR="008F4FA5" w:rsidRPr="008F4FA5" w:rsidRDefault="006B6C84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children use circle fraction pieces to solve the problem.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6B6C84">
              <w:rPr>
                <w:rFonts w:ascii="Optima" w:hAnsi="Optima"/>
                <w:sz w:val="28"/>
              </w:rPr>
              <w:t xml:space="preserve">: </w:t>
            </w:r>
          </w:p>
          <w:p w:rsidR="001A11CD" w:rsidRDefault="006B6C84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Vocabulary Development: review the terms “subtraction” and “addition”</w:t>
            </w:r>
            <w:r w:rsidR="001A11CD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 xml:space="preserve">and “doubles” </w:t>
            </w:r>
            <w:r w:rsidR="00395566">
              <w:rPr>
                <w:rFonts w:ascii="Optima" w:hAnsi="Optima"/>
              </w:rPr>
              <w:t>and “less than”</w:t>
            </w:r>
          </w:p>
          <w:p w:rsidR="006B6C84" w:rsidRDefault="006B6C84" w:rsidP="001A11CD">
            <w:pPr>
              <w:rPr>
                <w:rFonts w:ascii="Optima" w:hAnsi="Optima"/>
              </w:rPr>
            </w:pPr>
          </w:p>
          <w:p w:rsidR="006B6C84" w:rsidRDefault="006B6C84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Essential Question: “How can you use addition with doubles to solve a subtraction fact?”</w:t>
            </w:r>
          </w:p>
          <w:p w:rsidR="006B6C84" w:rsidRDefault="006B6C84" w:rsidP="001A11CD">
            <w:pPr>
              <w:rPr>
                <w:rFonts w:ascii="Optima" w:hAnsi="Optima"/>
              </w:rPr>
            </w:pPr>
          </w:p>
          <w:p w:rsidR="006B6C84" w:rsidRDefault="006B6C84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Set the purpose: You have learned how to use doubles to find near doubles. Today you will use doubles to help solve subtraction problems.</w:t>
            </w:r>
          </w:p>
          <w:p w:rsidR="006B6C84" w:rsidRDefault="006B6C84" w:rsidP="001A11CD">
            <w:pPr>
              <w:rPr>
                <w:rFonts w:ascii="Optima" w:hAnsi="Optima"/>
              </w:rPr>
            </w:pPr>
          </w:p>
          <w:p w:rsidR="00FC2EC2" w:rsidRPr="001A11CD" w:rsidRDefault="006B6C84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Connect: Who can think of objects that come in doubles? (show examples and then have children respond) e.g. Wheels on a car 2-2; shoes 1-1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2C3230" w:rsidRDefault="002C3230" w:rsidP="002C323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Developing the concept: Interactive Learning</w:t>
            </w:r>
            <w:r w:rsidR="006B6C84">
              <w:rPr>
                <w:rFonts w:ascii="Optima" w:hAnsi="Optima"/>
              </w:rPr>
              <w:t xml:space="preserve"> using counters and mats.</w:t>
            </w:r>
          </w:p>
          <w:p w:rsidR="002C3230" w:rsidRDefault="002C3230" w:rsidP="002C3230">
            <w:pPr>
              <w:rPr>
                <w:rFonts w:ascii="Optima" w:hAnsi="Optima"/>
              </w:rPr>
            </w:pPr>
          </w:p>
          <w:p w:rsidR="00395566" w:rsidRDefault="002C3230" w:rsidP="002C323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Pose the Problem: </w:t>
            </w:r>
            <w:r w:rsidR="006B6C84">
              <w:rPr>
                <w:rFonts w:ascii="Optima" w:hAnsi="Optima"/>
              </w:rPr>
              <w:t>Is the number 6 a double? How can you use counters to find out? How can you doubles to help you find 3 less than six?</w:t>
            </w:r>
          </w:p>
          <w:p w:rsidR="00395566" w:rsidRDefault="00395566" w:rsidP="002C323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Using counters and Mats have the students decide whether a number is a double. Demonstrate with 10 as an example. How many counters are in each part? How can you tell if 10 is a double? What addition fact for doubles can you show with these counters? If you know 5 + 5=10 what subtraction fact for doubles can you write? Guided practice with the teacher using various doubles.</w:t>
            </w:r>
          </w:p>
          <w:p w:rsidR="002C3230" w:rsidRDefault="002C3230" w:rsidP="002C3230">
            <w:pPr>
              <w:rPr>
                <w:rFonts w:ascii="Optima" w:hAnsi="Optima"/>
              </w:rPr>
            </w:pPr>
          </w:p>
          <w:p w:rsidR="001E3A85" w:rsidRDefault="001E3A85" w:rsidP="002C3230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Interaction:</w:t>
            </w:r>
            <w:r w:rsidR="00395566">
              <w:rPr>
                <w:rFonts w:ascii="Optima" w:hAnsi="Optima"/>
              </w:rPr>
              <w:t xml:space="preserve"> Divide children into groups of two and explain the rules for the card game.</w:t>
            </w:r>
          </w:p>
          <w:p w:rsidR="00FC2EC2" w:rsidRPr="00395566" w:rsidRDefault="00395566" w:rsidP="0039556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Pass out mixed number cards 2-12 and place them face down. Pick the first card and place it face up at the top of the part-part whole mat. Use counters to decide whether the number is a double, and if it isn’t a double pick again. If the number is a double then say, the subtraction fact.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FC2EC2" w:rsidRPr="001A11CD" w:rsidRDefault="00CC63E4" w:rsidP="001A11CD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Return to wh</w:t>
            </w:r>
            <w:r w:rsidR="00395566">
              <w:rPr>
                <w:rFonts w:ascii="Optima" w:hAnsi="Optima"/>
              </w:rPr>
              <w:t>ole group and use computer for guided practice using Tools.</w:t>
            </w:r>
            <w:r>
              <w:rPr>
                <w:rFonts w:ascii="Optima" w:hAnsi="Optima"/>
              </w:rPr>
              <w:t xml:space="preserve"> Teacher explicitly walk</w:t>
            </w:r>
            <w:r w:rsidR="00395566">
              <w:rPr>
                <w:rFonts w:ascii="Optima" w:hAnsi="Optima"/>
              </w:rPr>
              <w:t>s</w:t>
            </w:r>
            <w:r>
              <w:rPr>
                <w:rFonts w:ascii="Optima" w:hAnsi="Optima"/>
              </w:rPr>
              <w:t xml:space="preserve"> students through the first problem on the worksheet</w:t>
            </w:r>
            <w:r w:rsidR="00395566">
              <w:rPr>
                <w:rFonts w:ascii="Optima" w:hAnsi="Optima"/>
              </w:rPr>
              <w:t xml:space="preserve"> (pg. 176)</w:t>
            </w:r>
            <w:r>
              <w:rPr>
                <w:rFonts w:ascii="Optima" w:hAnsi="Optima"/>
              </w:rPr>
              <w:t xml:space="preserve"> to model </w:t>
            </w:r>
            <w:r w:rsidR="00395566">
              <w:rPr>
                <w:rFonts w:ascii="Optima" w:hAnsi="Optima"/>
              </w:rPr>
              <w:t xml:space="preserve">subtracting, using doubles. </w:t>
            </w:r>
            <w:r>
              <w:rPr>
                <w:rFonts w:ascii="Optima" w:hAnsi="Optima"/>
              </w:rPr>
              <w:t xml:space="preserve">Teacher is moving about the room to monitor and support the student learning.  </w:t>
            </w: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FC2EC2" w:rsidRDefault="00FC2EC2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23CA5" w:rsidRDefault="00395566" w:rsidP="00CC63E4">
            <w:pPr>
              <w:rPr>
                <w:rFonts w:ascii="Optima" w:hAnsi="Optima"/>
              </w:rPr>
            </w:pPr>
            <w:r>
              <w:rPr>
                <w:rFonts w:ascii="Optima" w:hAnsi="Optima"/>
                <w:i/>
                <w:sz w:val="28"/>
              </w:rPr>
              <w:t>Students complete workbook pages 177-178</w:t>
            </w:r>
            <w:r w:rsidR="007654A1">
              <w:rPr>
                <w:rFonts w:ascii="Optima" w:hAnsi="Optima"/>
                <w:i/>
                <w:sz w:val="28"/>
              </w:rPr>
              <w:t>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8F4FA5">
            <w:pPr>
              <w:contextualSpacing/>
              <w:rPr>
                <w:rFonts w:ascii="Optima" w:hAnsi="Optima"/>
              </w:rPr>
            </w:pPr>
          </w:p>
          <w:p w:rsidR="005E7DA9" w:rsidRDefault="007654A1" w:rsidP="008F4FA5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Use Quick Check 7-2 to assess children’s understanding.</w:t>
            </w: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rPr>
          <w:trHeight w:val="90"/>
        </w:trPr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4A4FB3">
            <w:pPr>
              <w:pStyle w:val="ListParagraph"/>
              <w:rPr>
                <w:rFonts w:ascii="Optima" w:hAnsi="Optima"/>
                <w:b/>
              </w:rPr>
            </w:pPr>
          </w:p>
          <w:p w:rsidR="0078589F" w:rsidRPr="004A4FB3" w:rsidRDefault="0078589F" w:rsidP="007654A1">
            <w:pPr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FC2EC2" w:rsidRDefault="00FC2EC2" w:rsidP="00923CA5">
            <w:pPr>
              <w:rPr>
                <w:rFonts w:ascii="Optima" w:hAnsi="Optima"/>
                <w:b/>
              </w:rPr>
            </w:pPr>
          </w:p>
          <w:p w:rsidR="0078589F" w:rsidRPr="00923CA5" w:rsidRDefault="0078589F" w:rsidP="007654A1">
            <w:pPr>
              <w:rPr>
                <w:rFonts w:ascii="Optima" w:hAnsi="Optima"/>
                <w:b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66" w:rsidRDefault="00F3757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55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5566" w:rsidRDefault="00395566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66" w:rsidRPr="000C7C3D" w:rsidRDefault="00F3757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395566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9B66A6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395566" w:rsidRDefault="00395566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395566" w:rsidRPr="005713AA" w:rsidRDefault="00395566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395566" w:rsidRDefault="00395566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23FD2"/>
    <w:rsid w:val="00061228"/>
    <w:rsid w:val="00080498"/>
    <w:rsid w:val="00082084"/>
    <w:rsid w:val="000C7C3D"/>
    <w:rsid w:val="000D7AB1"/>
    <w:rsid w:val="00137C33"/>
    <w:rsid w:val="001A11CD"/>
    <w:rsid w:val="001E3A85"/>
    <w:rsid w:val="0020195B"/>
    <w:rsid w:val="002C3230"/>
    <w:rsid w:val="002F03E0"/>
    <w:rsid w:val="002F6E4F"/>
    <w:rsid w:val="00395566"/>
    <w:rsid w:val="003B6203"/>
    <w:rsid w:val="003C215A"/>
    <w:rsid w:val="003E59E6"/>
    <w:rsid w:val="003F1A65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515FC"/>
    <w:rsid w:val="006634B0"/>
    <w:rsid w:val="006753DE"/>
    <w:rsid w:val="006B6C84"/>
    <w:rsid w:val="006C71C2"/>
    <w:rsid w:val="006E21FE"/>
    <w:rsid w:val="007654A1"/>
    <w:rsid w:val="007729B6"/>
    <w:rsid w:val="0078390F"/>
    <w:rsid w:val="0078589F"/>
    <w:rsid w:val="007F3A7B"/>
    <w:rsid w:val="008553B3"/>
    <w:rsid w:val="008E7E46"/>
    <w:rsid w:val="008F4FA5"/>
    <w:rsid w:val="00923CA5"/>
    <w:rsid w:val="00930130"/>
    <w:rsid w:val="009877DA"/>
    <w:rsid w:val="009942A2"/>
    <w:rsid w:val="009B66A6"/>
    <w:rsid w:val="00A23F6F"/>
    <w:rsid w:val="00A40AD3"/>
    <w:rsid w:val="00A53859"/>
    <w:rsid w:val="00A63885"/>
    <w:rsid w:val="00A77D41"/>
    <w:rsid w:val="00A92480"/>
    <w:rsid w:val="00B45CCC"/>
    <w:rsid w:val="00BD0A2F"/>
    <w:rsid w:val="00BF5685"/>
    <w:rsid w:val="00C356B7"/>
    <w:rsid w:val="00C524EB"/>
    <w:rsid w:val="00C73E45"/>
    <w:rsid w:val="00C820EF"/>
    <w:rsid w:val="00CC63E4"/>
    <w:rsid w:val="00CC7B1F"/>
    <w:rsid w:val="00CF6F92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10230"/>
    <w:rsid w:val="00F1260E"/>
    <w:rsid w:val="00F3757E"/>
    <w:rsid w:val="00F47D70"/>
    <w:rsid w:val="00FC2EC2"/>
    <w:rsid w:val="00FD371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2502</Characters>
  <Application>Microsoft Macintosh Word</Application>
  <DocSecurity>0</DocSecurity>
  <Lines>20</Lines>
  <Paragraphs>5</Paragraphs>
  <ScaleCrop>false</ScaleCrop>
  <Company>Canyons School District</Company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2011-02-23T17:29:00Z</dcterms:created>
  <dcterms:modified xsi:type="dcterms:W3CDTF">2011-02-23T17:29:00Z</dcterms:modified>
</cp:coreProperties>
</file>